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1E" w:rsidRPr="00985F1E" w:rsidRDefault="00985F1E" w:rsidP="00985F1E">
      <w:pPr>
        <w:jc w:val="center"/>
        <w:rPr>
          <w:b/>
          <w:sz w:val="20"/>
          <w:szCs w:val="20"/>
        </w:rPr>
      </w:pPr>
      <w:r w:rsidRPr="00985F1E">
        <w:rPr>
          <w:b/>
          <w:sz w:val="20"/>
          <w:szCs w:val="20"/>
        </w:rPr>
        <w:t>Klauzula informacyjna</w:t>
      </w:r>
    </w:p>
    <w:p w:rsidR="00985F1E" w:rsidRPr="00985F1E" w:rsidRDefault="00985F1E" w:rsidP="00985F1E">
      <w:pPr>
        <w:jc w:val="center"/>
        <w:rPr>
          <w:b/>
          <w:sz w:val="20"/>
          <w:szCs w:val="20"/>
        </w:rPr>
      </w:pPr>
    </w:p>
    <w:p w:rsidR="00985F1E" w:rsidRPr="00985F1E" w:rsidRDefault="00985F1E" w:rsidP="00985F1E">
      <w:p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:rsidR="00985F1E" w:rsidRPr="00985F1E" w:rsidRDefault="00985F1E" w:rsidP="00985F1E">
      <w:pPr>
        <w:numPr>
          <w:ilvl w:val="0"/>
          <w:numId w:val="1"/>
        </w:numPr>
        <w:spacing w:after="120"/>
        <w:ind w:left="714" w:hanging="357"/>
        <w:jc w:val="both"/>
        <w:rPr>
          <w:rFonts w:eastAsia="Calibri"/>
          <w:i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Administratorem danych osobowych jest: DYREKTOR SZKOŁY PANI KATARZYNA GANO - DĄBROWSKA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b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Dane kontaktowe Inspektora Ochrony Danych: PANI ELŻBIETA WITUSKA t</w:t>
      </w:r>
      <w:r w:rsidRPr="00985F1E">
        <w:rPr>
          <w:sz w:val="20"/>
          <w:szCs w:val="20"/>
        </w:rPr>
        <w:t>el. 24 367 89 34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Dane osobowe będą przetwarzane przez administratora w następujących celach:</w:t>
      </w:r>
    </w:p>
    <w:p w:rsidR="00985F1E" w:rsidRPr="00985F1E" w:rsidRDefault="00985F1E" w:rsidP="00985F1E">
      <w:pPr>
        <w:pStyle w:val="Akapitzlist"/>
        <w:numPr>
          <w:ilvl w:val="0"/>
          <w:numId w:val="4"/>
        </w:numPr>
        <w:suppressAutoHyphens/>
        <w:spacing w:after="120"/>
        <w:ind w:left="1434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zawarcia i realizacji umowy – w zakresie niezbędnym do wykonania umowy (art. 6 ust. 1 lit. b RODO) – przez okres współpracy;</w:t>
      </w:r>
    </w:p>
    <w:p w:rsidR="00985F1E" w:rsidRPr="00985F1E" w:rsidRDefault="00985F1E" w:rsidP="00985F1E">
      <w:pPr>
        <w:pStyle w:val="Akapitzlist"/>
        <w:numPr>
          <w:ilvl w:val="0"/>
          <w:numId w:val="4"/>
        </w:numPr>
        <w:suppressAutoHyphens/>
        <w:spacing w:after="120"/>
        <w:ind w:left="1434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dokonywania rozliczeń realizacji umowy pomiędzy stronami, w tym realizacji płatności – w zakresie niezbędnym do wykonywania umowy (art. 6 ust. 1 lit. b RODO) – przez okres współpracy;</w:t>
      </w:r>
    </w:p>
    <w:p w:rsidR="00985F1E" w:rsidRPr="00985F1E" w:rsidRDefault="00985F1E" w:rsidP="00985F1E">
      <w:pPr>
        <w:pStyle w:val="Akapitzlist"/>
        <w:numPr>
          <w:ilvl w:val="0"/>
          <w:numId w:val="4"/>
        </w:numPr>
        <w:suppressAutoHyphens/>
        <w:spacing w:after="120"/>
        <w:ind w:left="1434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realizacji obowiązków w zakresie rachunkowości – w celu realizacji obowiązków wynikających </w:t>
      </w:r>
      <w:r w:rsidRPr="00985F1E">
        <w:rPr>
          <w:rFonts w:eastAsia="Calibri"/>
          <w:sz w:val="20"/>
          <w:szCs w:val="20"/>
          <w:lang w:eastAsia="en-US"/>
        </w:rPr>
        <w:br/>
        <w:t>z ustawy o rachunkowości (art. 6 ust. 1 lit. c RODO) – przez 5 lat od końca roku, w którym nastąpiło zdarzenie;</w:t>
      </w:r>
    </w:p>
    <w:p w:rsidR="00985F1E" w:rsidRPr="00985F1E" w:rsidRDefault="00985F1E" w:rsidP="00985F1E">
      <w:pPr>
        <w:pStyle w:val="Akapitzlist"/>
        <w:numPr>
          <w:ilvl w:val="0"/>
          <w:numId w:val="4"/>
        </w:numPr>
        <w:suppressAutoHyphens/>
        <w:spacing w:after="120"/>
        <w:ind w:left="1434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realizacji obowiązków podatkowych – w celu realizacji obowiązków wynikających z przepisów podatkowych, w szczególności Ordynacji podatkowej, ustawy o podatku dochodowym od osób prawnych, ustawy o podatku od towarów i usług (art. 6 ust. 1 lit. c RODO) – przez 5 lat od końca roku podatkowego;</w:t>
      </w:r>
    </w:p>
    <w:p w:rsidR="00985F1E" w:rsidRPr="00985F1E" w:rsidRDefault="00985F1E" w:rsidP="00985F1E">
      <w:pPr>
        <w:pStyle w:val="Akapitzlist"/>
        <w:numPr>
          <w:ilvl w:val="0"/>
          <w:numId w:val="4"/>
        </w:numPr>
        <w:suppressAutoHyphens/>
        <w:spacing w:after="120"/>
        <w:ind w:left="1434" w:hanging="357"/>
        <w:contextualSpacing w:val="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dochodzenia roszczeń lub obrony przed roszczeniami – w celu realizacji prawnie uzasadnionego interesu administratora polegającego na dochodzeniu swoich praw majątkowych lub niemajątkowych lub ochrony przed roszczeniami wobec administratora, zgodnie z przepisami ogólnymi, </w:t>
      </w:r>
      <w:r w:rsidRPr="00985F1E">
        <w:rPr>
          <w:rFonts w:eastAsia="Calibri"/>
          <w:sz w:val="20"/>
          <w:szCs w:val="20"/>
          <w:lang w:eastAsia="en-US"/>
        </w:rPr>
        <w:br/>
        <w:t>w szczególności Kodeksem cywilnym (art. 6 ust. 1 lit. f RODO) – przez 3 lata od zakończenia współpracy.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Podanie danych osobowych jest dobrowolne. Konsekwencją niepodania danych osobowych będzie brak możliwości realizacji celu przetwarzania wskazanego w </w:t>
      </w:r>
      <w:proofErr w:type="spellStart"/>
      <w:r w:rsidRPr="00985F1E">
        <w:rPr>
          <w:rFonts w:eastAsia="Calibri"/>
          <w:sz w:val="20"/>
          <w:szCs w:val="20"/>
          <w:lang w:eastAsia="en-US"/>
        </w:rPr>
        <w:t>pkt</w:t>
      </w:r>
      <w:proofErr w:type="spellEnd"/>
      <w:r w:rsidRPr="00985F1E">
        <w:rPr>
          <w:rFonts w:eastAsia="Calibri"/>
          <w:sz w:val="20"/>
          <w:szCs w:val="20"/>
          <w:lang w:eastAsia="en-US"/>
        </w:rPr>
        <w:t xml:space="preserve"> 3.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Odbiorcami danych osobowych będą podmioty do tego uprawnione na podstawie przepisów prawa bądź </w:t>
      </w:r>
      <w:r w:rsidRPr="00985F1E">
        <w:rPr>
          <w:rFonts w:eastAsia="Calibri"/>
          <w:sz w:val="20"/>
          <w:szCs w:val="20"/>
          <w:lang w:eastAsia="en-US"/>
        </w:rPr>
        <w:br/>
        <w:t xml:space="preserve">w związku z koniecznością wypełnienia obowiązku prawnego na nich ciążącego. Administrator może również udostępniać dane osobowe podmiotom realizującym cele administratora na podstawie jego polecenia oraz zawartych umów powierzenia przetwarzania danych osobowych. 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Dane osobowe nie będą podlegały zautomatyzowanemu podejmowaniu decyzji, w tym profilowaniu.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Dane osobowe nie będą przekazywane do państw trzecich ani organizacji międzynarodowych.</w:t>
      </w:r>
    </w:p>
    <w:p w:rsidR="00985F1E" w:rsidRPr="00985F1E" w:rsidRDefault="00985F1E" w:rsidP="00985F1E">
      <w:pPr>
        <w:numPr>
          <w:ilvl w:val="0"/>
          <w:numId w:val="1"/>
        </w:num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Pani/Pana prawa w związku z przetwarzaniem danych osobowych: </w:t>
      </w:r>
    </w:p>
    <w:p w:rsidR="00985F1E" w:rsidRPr="00985F1E" w:rsidRDefault="00985F1E" w:rsidP="00985F1E">
      <w:pPr>
        <w:numPr>
          <w:ilvl w:val="0"/>
          <w:numId w:val="2"/>
        </w:numPr>
        <w:suppressAutoHyphens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 xml:space="preserve">prawo dostępu do swoich danych oraz uzyskania kopii swoich danych, </w:t>
      </w:r>
    </w:p>
    <w:p w:rsidR="00985F1E" w:rsidRPr="00985F1E" w:rsidRDefault="00985F1E" w:rsidP="00985F1E">
      <w:pPr>
        <w:numPr>
          <w:ilvl w:val="0"/>
          <w:numId w:val="2"/>
        </w:numPr>
        <w:suppressAutoHyphens/>
        <w:spacing w:after="120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prawo do sprostowania danych,</w:t>
      </w:r>
    </w:p>
    <w:p w:rsidR="00985F1E" w:rsidRPr="00985F1E" w:rsidRDefault="00985F1E" w:rsidP="00985F1E">
      <w:pPr>
        <w:numPr>
          <w:ilvl w:val="0"/>
          <w:numId w:val="2"/>
        </w:numPr>
        <w:suppressAutoHyphens/>
        <w:spacing w:after="120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prawo do ograniczenia przetwarzania,</w:t>
      </w:r>
    </w:p>
    <w:p w:rsidR="00985F1E" w:rsidRPr="00985F1E" w:rsidRDefault="00985F1E" w:rsidP="00985F1E">
      <w:pPr>
        <w:numPr>
          <w:ilvl w:val="0"/>
          <w:numId w:val="2"/>
        </w:numPr>
        <w:suppressAutoHyphens/>
        <w:spacing w:after="120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prawo wniesienia sprzeciwu</w:t>
      </w:r>
      <w:r w:rsidRPr="00985F1E">
        <w:rPr>
          <w:rFonts w:eastAsia="Calibri"/>
          <w:i/>
          <w:iCs/>
          <w:sz w:val="20"/>
          <w:szCs w:val="20"/>
          <w:lang w:eastAsia="en-US"/>
        </w:rPr>
        <w:t>.</w:t>
      </w:r>
    </w:p>
    <w:p w:rsidR="00985F1E" w:rsidRPr="00985F1E" w:rsidRDefault="00985F1E" w:rsidP="00985F1E">
      <w:pPr>
        <w:numPr>
          <w:ilvl w:val="0"/>
          <w:numId w:val="3"/>
        </w:numPr>
        <w:suppressAutoHyphens/>
        <w:spacing w:after="1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5F1E">
        <w:rPr>
          <w:rFonts w:eastAsia="Calibri"/>
          <w:sz w:val="20"/>
          <w:szCs w:val="20"/>
          <w:lang w:eastAsia="en-US"/>
        </w:rPr>
        <w:t>Ma Pani/Pan prawo do złożenia skargi do Prezesa Urzędu Ochrony Danych Osobowych (ul. Stawki 2, 00-193 Warszawa), jeśli uzna Pani/Pan, że dane są przetwarzane niezgodnie z prawem.</w:t>
      </w:r>
    </w:p>
    <w:p w:rsidR="00985F1E" w:rsidRPr="00985F1E" w:rsidRDefault="00985F1E" w:rsidP="00985F1E">
      <w:pPr>
        <w:tabs>
          <w:tab w:val="left" w:pos="1165"/>
        </w:tabs>
        <w:jc w:val="both"/>
        <w:rPr>
          <w:sz w:val="20"/>
          <w:szCs w:val="20"/>
        </w:rPr>
      </w:pPr>
    </w:p>
    <w:p w:rsidR="00985F1E" w:rsidRPr="00985F1E" w:rsidRDefault="00985F1E" w:rsidP="00985F1E">
      <w:pPr>
        <w:rPr>
          <w:sz w:val="20"/>
          <w:szCs w:val="20"/>
        </w:rPr>
      </w:pPr>
    </w:p>
    <w:p w:rsidR="00985F1E" w:rsidRPr="00985F1E" w:rsidRDefault="00985F1E" w:rsidP="00985F1E">
      <w:pPr>
        <w:rPr>
          <w:sz w:val="22"/>
          <w:szCs w:val="22"/>
        </w:rPr>
      </w:pPr>
    </w:p>
    <w:p w:rsidR="00F3792E" w:rsidRPr="00985F1E" w:rsidRDefault="00F3792E">
      <w:pPr>
        <w:rPr>
          <w:sz w:val="20"/>
          <w:szCs w:val="20"/>
        </w:rPr>
      </w:pPr>
    </w:p>
    <w:p w:rsidR="00985F1E" w:rsidRPr="00985F1E" w:rsidRDefault="00985F1E">
      <w:pPr>
        <w:rPr>
          <w:sz w:val="20"/>
          <w:szCs w:val="20"/>
        </w:rPr>
      </w:pPr>
    </w:p>
    <w:sectPr w:rsidR="00985F1E" w:rsidRPr="00985F1E" w:rsidSect="00F3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108"/>
    <w:multiLevelType w:val="hybridMultilevel"/>
    <w:tmpl w:val="0B528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DA1FD4"/>
    <w:multiLevelType w:val="hybridMultilevel"/>
    <w:tmpl w:val="4D0C186E"/>
    <w:lvl w:ilvl="0" w:tplc="B27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A0092"/>
    <w:multiLevelType w:val="hybridMultilevel"/>
    <w:tmpl w:val="07025B00"/>
    <w:lvl w:ilvl="0" w:tplc="A9B04EEA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2286758"/>
    <w:multiLevelType w:val="hybridMultilevel"/>
    <w:tmpl w:val="4C887142"/>
    <w:lvl w:ilvl="0" w:tplc="D944C19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F1E"/>
    <w:rsid w:val="00985F1E"/>
    <w:rsid w:val="00F3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2020-07-14T07:02:00Z</dcterms:created>
  <dcterms:modified xsi:type="dcterms:W3CDTF">2020-07-14T07:06:00Z</dcterms:modified>
</cp:coreProperties>
</file>